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80" w:rsidRPr="005C6780" w:rsidRDefault="005C6780" w:rsidP="005C6780">
      <w:pPr>
        <w:pStyle w:val="a3"/>
        <w:shd w:val="clear" w:color="auto" w:fill="FFFFFF"/>
        <w:jc w:val="center"/>
        <w:rPr>
          <w:rFonts w:ascii="Tahoma" w:hAnsi="Tahoma" w:cs="Tahoma"/>
          <w:b/>
          <w:color w:val="000066"/>
          <w:sz w:val="19"/>
          <w:szCs w:val="19"/>
        </w:rPr>
      </w:pPr>
      <w:r w:rsidRPr="005C6780">
        <w:rPr>
          <w:rFonts w:ascii="Tahoma" w:hAnsi="Tahoma" w:cs="Tahoma"/>
          <w:b/>
          <w:color w:val="000066"/>
          <w:sz w:val="19"/>
          <w:szCs w:val="19"/>
          <w:shd w:val="clear" w:color="auto" w:fill="EAEAFF"/>
        </w:rPr>
        <w:t>О сроках, местах и порядке информирования о результатах итогового собеседования по русскому языку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Итоговое собеседование по русскому языку оценивается по системе «зачет» или «незачет».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Ознакомление с результатами итогового собеседования по русскому языку осуществляется в той образовательной организации, в которой участник проходил итоговое собеседование, под подпись в течение 3 рабочих дней со дня завершения обработки результатов на уровне РЦОИ и получения протокола.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Повторно допускаются к итоговому собеседованию по русскому языку в дополнительные даты в текущем учебном году: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получившие по итоговому собеседованию по русскому языку неудовлетворительный результат («незачет»);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5C6780" w:rsidRDefault="005C6780" w:rsidP="005C6780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7A1940" w:rsidRDefault="007A1940"/>
    <w:sectPr w:rsidR="007A1940" w:rsidSect="007A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6780"/>
    <w:rsid w:val="005C6780"/>
    <w:rsid w:val="007A1940"/>
    <w:rsid w:val="00CE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Николаевна</dc:creator>
  <cp:lastModifiedBy>Раиса Николаевна</cp:lastModifiedBy>
  <cp:revision>1</cp:revision>
  <dcterms:created xsi:type="dcterms:W3CDTF">2025-02-21T08:02:00Z</dcterms:created>
  <dcterms:modified xsi:type="dcterms:W3CDTF">2025-02-21T08:04:00Z</dcterms:modified>
</cp:coreProperties>
</file>